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97" w:rsidRPr="000B1B97" w:rsidRDefault="000B1B97" w:rsidP="000B1B97">
      <w:pPr>
        <w:pStyle w:val="Default"/>
        <w:spacing w:line="181" w:lineRule="atLeast"/>
        <w:jc w:val="right"/>
        <w:rPr>
          <w:rFonts w:ascii="Arial" w:hAnsi="Arial" w:cs="Arial"/>
          <w:color w:val="auto"/>
          <w:sz w:val="16"/>
          <w:szCs w:val="16"/>
        </w:rPr>
      </w:pPr>
      <w:r w:rsidRPr="000B1B97">
        <w:rPr>
          <w:rFonts w:ascii="Arial" w:hAnsi="Arial" w:cs="Arial"/>
          <w:b/>
          <w:bCs/>
          <w:color w:val="auto"/>
          <w:sz w:val="16"/>
          <w:szCs w:val="16"/>
        </w:rPr>
        <w:t xml:space="preserve">Caution: </w:t>
      </w:r>
      <w:r w:rsidRPr="000B1B97">
        <w:rPr>
          <w:rFonts w:ascii="Arial" w:hAnsi="Arial" w:cs="Arial"/>
          <w:color w:val="auto"/>
          <w:sz w:val="16"/>
          <w:szCs w:val="16"/>
        </w:rPr>
        <w:t>Wear the proper safety protection when sanding, cleaning, mixing and spraying all materials included within this process.</w:t>
      </w:r>
    </w:p>
    <w:p w:rsidR="000B1B97" w:rsidRPr="000B1B97" w:rsidRDefault="000B1B97" w:rsidP="000B1B97">
      <w:pPr>
        <w:pStyle w:val="Pa28"/>
        <w:jc w:val="center"/>
        <w:rPr>
          <w:rFonts w:ascii="Arial" w:hAnsi="Arial" w:cs="Arial"/>
          <w:sz w:val="32"/>
          <w:szCs w:val="32"/>
        </w:rPr>
      </w:pPr>
      <w:r w:rsidRPr="000B1B97">
        <w:rPr>
          <w:rFonts w:ascii="Arial" w:hAnsi="Arial" w:cs="Arial"/>
          <w:sz w:val="32"/>
          <w:szCs w:val="32"/>
        </w:rPr>
        <w:t>PD-1725</w:t>
      </w:r>
    </w:p>
    <w:p w:rsidR="000B1B97" w:rsidRDefault="000B1B97" w:rsidP="000B1B97">
      <w:pPr>
        <w:pStyle w:val="Pa2"/>
        <w:spacing w:before="240" w:after="240" w:line="240" w:lineRule="auto"/>
        <w:jc w:val="center"/>
        <w:rPr>
          <w:rStyle w:val="A3"/>
          <w:rFonts w:ascii="Arial" w:hAnsi="Arial" w:cs="Arial"/>
          <w:sz w:val="40"/>
          <w:szCs w:val="40"/>
        </w:rPr>
      </w:pPr>
      <w:bookmarkStart w:id="0" w:name="_GoBack"/>
      <w:r w:rsidRPr="000B1B97">
        <w:rPr>
          <w:rStyle w:val="A3"/>
          <w:rFonts w:ascii="Arial" w:hAnsi="Arial" w:cs="Arial"/>
          <w:sz w:val="40"/>
          <w:szCs w:val="40"/>
        </w:rPr>
        <w:t>MIDCOAT CLEAR APPLICATION</w:t>
      </w:r>
    </w:p>
    <w:bookmarkEnd w:id="0"/>
    <w:p w:rsidR="000B1B97" w:rsidRPr="000B1B97" w:rsidRDefault="000B1B97" w:rsidP="000B1B97">
      <w:pPr>
        <w:pStyle w:val="Default"/>
        <w:spacing w:after="180" w:line="181" w:lineRule="atLeast"/>
        <w:rPr>
          <w:rFonts w:ascii="Arial" w:hAnsi="Arial" w:cs="Arial"/>
          <w:color w:val="auto"/>
        </w:rPr>
      </w:pPr>
      <w:r w:rsidRPr="000B1B97">
        <w:rPr>
          <w:rFonts w:ascii="Arial" w:hAnsi="Arial" w:cs="Arial"/>
          <w:bCs/>
          <w:color w:val="auto"/>
        </w:rPr>
        <w:t>Midcoat clears are products specifically designed to be used as a tool to create custom candy or pearl layers over waterborne or solventborne basecoat. Allows painter to create multiple color layers using special-effect pigments and dyes and can also be used as a lockdown clear to isolate graphics, especially when the custom finish is performed over an extended period of time. For durability and appearance, midcoat clears must be clearcoated with a general clearcoat. Midcoat clears are not intended for use as a stand-alone clearcoat.</w:t>
      </w:r>
    </w:p>
    <w:p w:rsidR="000B1B97" w:rsidRDefault="000B1B97" w:rsidP="000B1B97">
      <w:pPr>
        <w:pStyle w:val="Pa161"/>
        <w:rPr>
          <w:rFonts w:ascii="Arial" w:hAnsi="Arial" w:cs="Arial"/>
        </w:rPr>
      </w:pPr>
      <w:r w:rsidRPr="000B1B97">
        <w:rPr>
          <w:rStyle w:val="A27"/>
          <w:rFonts w:ascii="Arial" w:hAnsi="Arial" w:cs="Arial"/>
          <w:b w:val="0"/>
          <w:sz w:val="28"/>
          <w:szCs w:val="28"/>
        </w:rPr>
        <w:t xml:space="preserve">1 </w:t>
      </w:r>
      <w:r w:rsidRPr="000B1B97">
        <w:rPr>
          <w:rFonts w:ascii="Arial" w:hAnsi="Arial" w:cs="Arial"/>
          <w:b/>
          <w:sz w:val="28"/>
          <w:szCs w:val="28"/>
        </w:rPr>
        <w:t>Allow</w:t>
      </w:r>
      <w:r w:rsidRPr="000B1B97">
        <w:rPr>
          <w:rFonts w:ascii="Arial" w:hAnsi="Arial" w:cs="Arial"/>
        </w:rPr>
        <w:t xml:space="preserve"> </w:t>
      </w:r>
    </w:p>
    <w:p w:rsidR="000B1B97" w:rsidRPr="000B1B97" w:rsidRDefault="000B1B97" w:rsidP="000B1B97">
      <w:pPr>
        <w:pStyle w:val="Pa161"/>
        <w:spacing w:after="180"/>
        <w:rPr>
          <w:rFonts w:ascii="Arial" w:hAnsi="Arial" w:cs="Arial"/>
        </w:rPr>
      </w:pPr>
      <w:proofErr w:type="gramStart"/>
      <w:r w:rsidRPr="000B1B97">
        <w:rPr>
          <w:rFonts w:ascii="Arial" w:hAnsi="Arial" w:cs="Arial"/>
        </w:rPr>
        <w:t>basecoat</w:t>
      </w:r>
      <w:proofErr w:type="gramEnd"/>
      <w:r w:rsidRPr="000B1B97">
        <w:rPr>
          <w:rFonts w:ascii="Arial" w:hAnsi="Arial" w:cs="Arial"/>
        </w:rPr>
        <w:t xml:space="preserve"> to flash an appropriate amount of time before applying midcoat layers. Ensure waterborne basecoat is thoroughly dehydrated before applying the midcoat layer.</w:t>
      </w:r>
    </w:p>
    <w:p w:rsidR="000B1B97" w:rsidRPr="000B1B97" w:rsidRDefault="000B1B97" w:rsidP="000B1B97">
      <w:pPr>
        <w:pStyle w:val="Default"/>
        <w:spacing w:after="260" w:line="201" w:lineRule="atLeast"/>
        <w:ind w:left="540"/>
        <w:rPr>
          <w:rFonts w:ascii="Arial" w:hAnsi="Arial" w:cs="Arial"/>
          <w:color w:val="auto"/>
        </w:rPr>
      </w:pPr>
      <w:r w:rsidRPr="000B1B97">
        <w:rPr>
          <w:rFonts w:ascii="Arial" w:hAnsi="Arial" w:cs="Arial"/>
          <w:b/>
          <w:bCs/>
          <w:color w:val="auto"/>
        </w:rPr>
        <w:t xml:space="preserve">NOTE: </w:t>
      </w:r>
      <w:r w:rsidRPr="000B1B97">
        <w:rPr>
          <w:rFonts w:ascii="Arial" w:hAnsi="Arial" w:cs="Arial"/>
          <w:color w:val="auto"/>
        </w:rPr>
        <w:t xml:space="preserve">The preparation of a midcoat letdown panel is recommended prior to applying midcoat layers to your project. Refer to </w:t>
      </w:r>
      <w:r w:rsidRPr="000B1B97">
        <w:rPr>
          <w:rFonts w:ascii="Arial" w:hAnsi="Arial" w:cs="Arial"/>
          <w:b/>
          <w:bCs/>
          <w:color w:val="auto"/>
        </w:rPr>
        <w:t xml:space="preserve">PD-1660 </w:t>
      </w:r>
      <w:r w:rsidRPr="000B1B97">
        <w:rPr>
          <w:rFonts w:ascii="Arial" w:hAnsi="Arial" w:cs="Arial"/>
          <w:color w:val="auto"/>
        </w:rPr>
        <w:t xml:space="preserve">for Letdown Panel preparation instructions. </w:t>
      </w:r>
    </w:p>
    <w:p w:rsidR="000B1B97" w:rsidRDefault="000B1B97" w:rsidP="000B1B97">
      <w:pPr>
        <w:pStyle w:val="Pa48"/>
        <w:rPr>
          <w:rFonts w:ascii="Arial" w:hAnsi="Arial" w:cs="Arial"/>
        </w:rPr>
      </w:pPr>
      <w:r w:rsidRPr="000B1B97">
        <w:rPr>
          <w:rStyle w:val="A27"/>
          <w:rFonts w:ascii="Arial" w:hAnsi="Arial" w:cs="Arial"/>
          <w:b w:val="0"/>
          <w:sz w:val="28"/>
          <w:szCs w:val="28"/>
        </w:rPr>
        <w:t xml:space="preserve">2 </w:t>
      </w:r>
      <w:r w:rsidRPr="000B1B97">
        <w:rPr>
          <w:rFonts w:ascii="Arial" w:hAnsi="Arial" w:cs="Arial"/>
          <w:b/>
          <w:sz w:val="28"/>
          <w:szCs w:val="28"/>
        </w:rPr>
        <w:t xml:space="preserve">Apply </w:t>
      </w:r>
    </w:p>
    <w:p w:rsidR="000B1B97" w:rsidRPr="000B1B97" w:rsidRDefault="000B1B97" w:rsidP="000B1B97">
      <w:pPr>
        <w:pStyle w:val="Pa48"/>
        <w:spacing w:after="200"/>
        <w:rPr>
          <w:rFonts w:ascii="Arial" w:hAnsi="Arial" w:cs="Arial"/>
        </w:rPr>
      </w:pPr>
      <w:proofErr w:type="gramStart"/>
      <w:r w:rsidRPr="000B1B97">
        <w:rPr>
          <w:rFonts w:ascii="Arial" w:hAnsi="Arial" w:cs="Arial"/>
        </w:rPr>
        <w:t>2-4 medium coats until the desired effect is</w:t>
      </w:r>
      <w:proofErr w:type="gramEnd"/>
      <w:r w:rsidRPr="000B1B97">
        <w:rPr>
          <w:rFonts w:ascii="Arial" w:hAnsi="Arial" w:cs="Arial"/>
        </w:rPr>
        <w:t xml:space="preserve"> achieved, allowing sufficient flashtime between coats.</w:t>
      </w:r>
    </w:p>
    <w:p w:rsidR="000B1B97" w:rsidRPr="000B1B97" w:rsidRDefault="000B1B97" w:rsidP="000B1B97">
      <w:pPr>
        <w:pStyle w:val="Pa78"/>
        <w:spacing w:after="200"/>
        <w:ind w:left="540"/>
        <w:rPr>
          <w:rFonts w:ascii="Arial" w:hAnsi="Arial" w:cs="Arial"/>
        </w:rPr>
      </w:pPr>
      <w:r w:rsidRPr="000B1B97">
        <w:rPr>
          <w:rFonts w:ascii="Arial" w:hAnsi="Arial" w:cs="Arial"/>
        </w:rPr>
        <w:t xml:space="preserve">As a lockdown clear, apply 1-2 medium coats, allowing sufficient flashtime between coats. </w:t>
      </w:r>
    </w:p>
    <w:p w:rsidR="000B1B97" w:rsidRDefault="000B1B97" w:rsidP="000B1B97">
      <w:pPr>
        <w:pStyle w:val="Pa120"/>
        <w:rPr>
          <w:rFonts w:ascii="Arial" w:hAnsi="Arial" w:cs="Arial"/>
        </w:rPr>
      </w:pPr>
      <w:r w:rsidRPr="000B1B97">
        <w:rPr>
          <w:rStyle w:val="A27"/>
          <w:rFonts w:ascii="Arial" w:hAnsi="Arial" w:cs="Arial"/>
          <w:b w:val="0"/>
          <w:sz w:val="28"/>
          <w:szCs w:val="28"/>
        </w:rPr>
        <w:t xml:space="preserve">3 </w:t>
      </w:r>
      <w:r w:rsidRPr="000B1B97">
        <w:rPr>
          <w:rFonts w:ascii="Arial" w:hAnsi="Arial" w:cs="Arial"/>
          <w:b/>
          <w:sz w:val="28"/>
          <w:szCs w:val="28"/>
        </w:rPr>
        <w:t>The midcoat</w:t>
      </w:r>
      <w:r w:rsidRPr="000B1B97">
        <w:rPr>
          <w:rFonts w:ascii="Arial" w:hAnsi="Arial" w:cs="Arial"/>
        </w:rPr>
        <w:t xml:space="preserve"> </w:t>
      </w:r>
    </w:p>
    <w:p w:rsidR="000B1B97" w:rsidRPr="000B1B97" w:rsidRDefault="000B1B97" w:rsidP="000B1B97">
      <w:pPr>
        <w:pStyle w:val="Pa120"/>
        <w:spacing w:after="180"/>
        <w:rPr>
          <w:rFonts w:ascii="Arial" w:hAnsi="Arial" w:cs="Arial"/>
        </w:rPr>
      </w:pPr>
      <w:proofErr w:type="gramStart"/>
      <w:r w:rsidRPr="000B1B97">
        <w:rPr>
          <w:rFonts w:ascii="Arial" w:hAnsi="Arial" w:cs="Arial"/>
        </w:rPr>
        <w:t>layer</w:t>
      </w:r>
      <w:proofErr w:type="gramEnd"/>
      <w:r w:rsidRPr="000B1B97">
        <w:rPr>
          <w:rFonts w:ascii="Arial" w:hAnsi="Arial" w:cs="Arial"/>
        </w:rPr>
        <w:t xml:space="preserve"> must be clearcoated within 24 hours. After 24 hours, a light scuff and another midcoat layer must be applied before clearcoat.</w:t>
      </w:r>
    </w:p>
    <w:p w:rsidR="000B1B97" w:rsidRDefault="000B1B97" w:rsidP="000B1B97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0B1B97">
        <w:rPr>
          <w:rStyle w:val="A27"/>
          <w:rFonts w:ascii="Arial" w:hAnsi="Arial" w:cs="Arial"/>
          <w:b w:val="0"/>
          <w:sz w:val="28"/>
          <w:szCs w:val="28"/>
        </w:rPr>
        <w:t xml:space="preserve">4 </w:t>
      </w:r>
      <w:r w:rsidRPr="000B1B97">
        <w:rPr>
          <w:rFonts w:ascii="Arial" w:hAnsi="Arial" w:cs="Arial"/>
          <w:b/>
          <w:sz w:val="28"/>
          <w:szCs w:val="28"/>
        </w:rPr>
        <w:t>Proceed</w:t>
      </w:r>
      <w:r w:rsidRPr="000B1B97">
        <w:rPr>
          <w:rFonts w:ascii="Arial" w:hAnsi="Arial" w:cs="Arial"/>
          <w:sz w:val="24"/>
          <w:szCs w:val="24"/>
        </w:rPr>
        <w:t xml:space="preserve"> </w:t>
      </w:r>
    </w:p>
    <w:p w:rsidR="00B60C9F" w:rsidRPr="000B1B97" w:rsidRDefault="000B1B97" w:rsidP="000B1B97">
      <w:pPr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0B1B97">
        <w:rPr>
          <w:rFonts w:ascii="Arial" w:hAnsi="Arial" w:cs="Arial"/>
          <w:sz w:val="24"/>
          <w:szCs w:val="24"/>
        </w:rPr>
        <w:t>with</w:t>
      </w:r>
      <w:proofErr w:type="gramEnd"/>
      <w:r w:rsidRPr="000B1B97">
        <w:rPr>
          <w:rFonts w:ascii="Arial" w:hAnsi="Arial" w:cs="Arial"/>
          <w:sz w:val="24"/>
          <w:szCs w:val="24"/>
        </w:rPr>
        <w:t xml:space="preserve"> Clearcoat Application Procedures </w:t>
      </w:r>
      <w:r w:rsidRPr="000B1B97">
        <w:rPr>
          <w:rFonts w:ascii="Arial" w:hAnsi="Arial" w:cs="Arial"/>
          <w:b/>
          <w:bCs/>
          <w:sz w:val="24"/>
          <w:szCs w:val="24"/>
        </w:rPr>
        <w:t xml:space="preserve">PD-1730 </w:t>
      </w:r>
      <w:r w:rsidRPr="000B1B97">
        <w:rPr>
          <w:rFonts w:ascii="Arial" w:hAnsi="Arial" w:cs="Arial"/>
          <w:sz w:val="24"/>
          <w:szCs w:val="24"/>
        </w:rPr>
        <w:t xml:space="preserve">or </w:t>
      </w:r>
      <w:r w:rsidRPr="000B1B97">
        <w:rPr>
          <w:rFonts w:ascii="Arial" w:hAnsi="Arial" w:cs="Arial"/>
          <w:b/>
          <w:bCs/>
          <w:sz w:val="24"/>
          <w:szCs w:val="24"/>
        </w:rPr>
        <w:t>PD-1735</w:t>
      </w:r>
      <w:r w:rsidRPr="000B1B97">
        <w:rPr>
          <w:rFonts w:ascii="Arial" w:hAnsi="Arial" w:cs="Arial"/>
          <w:sz w:val="24"/>
          <w:szCs w:val="24"/>
        </w:rPr>
        <w:t>.</w:t>
      </w:r>
    </w:p>
    <w:sectPr w:rsidR="00B60C9F" w:rsidRPr="000B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lab ExtraBold">
    <w:altName w:val="Newslab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97"/>
    <w:rsid w:val="000B1B97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B97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0B1B97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B1B97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B1B97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161">
    <w:name w:val="Pa161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0B1B97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paragraph" w:customStyle="1" w:styleId="Pa120">
    <w:name w:val="Pa120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B97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0B1B97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B1B97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B1B97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161">
    <w:name w:val="Pa161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0B1B97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  <w:style w:type="paragraph" w:customStyle="1" w:styleId="Pa120">
    <w:name w:val="Pa120"/>
    <w:basedOn w:val="Default"/>
    <w:next w:val="Default"/>
    <w:uiPriority w:val="99"/>
    <w:rsid w:val="000B1B9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1</cp:revision>
  <dcterms:created xsi:type="dcterms:W3CDTF">2017-12-28T18:13:00Z</dcterms:created>
  <dcterms:modified xsi:type="dcterms:W3CDTF">2017-12-28T18:18:00Z</dcterms:modified>
</cp:coreProperties>
</file>